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Büro/ Pausenraum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Deckenpanelen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40829782" name="019d9009-1370-79ca-89dd-392eab6e87a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71698633" name="019d9009-1370-79ca-89dd-392eab6e87ae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Halle</w:t>
            </w:r>
          </w:p>
          <w:p>
            <w:pPr>
              <w:spacing w:before="0" w:after="0" w:line="240" w:lineRule="auto"/>
            </w:pPr>
            <w:r>
              <w:t>EG/OG</w:t>
            </w:r>
          </w:p>
        </w:tc>
        <w:tc>
          <w:p>
            <w:pPr>
              <w:spacing w:before="0" w:after="0" w:line="240" w:lineRule="auto"/>
            </w:pPr>
            <w:r>
              <w:t>Konstruktions-und Verkleidungsholz </w:t>
            </w:r>
          </w:p>
        </w:tc>
        <w:tc>
          <w:p>
            <w:pPr>
              <w:spacing w:before="0" w:after="0" w:line="240" w:lineRule="auto"/>
            </w:pPr>
            <w:r>
              <w:t>behandeltes Holz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123931122" name="019d900c-9fd2-7368-a008-a08a0176405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12643226" name="019d900c-9fd2-7368-a008-a08a0176405d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Holzschutzmittel 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Halle</w:t>
            </w:r>
          </w:p>
          <w:p>
            <w:pPr>
              <w:spacing w:before="0" w:after="0" w:line="240" w:lineRule="auto"/>
            </w:pPr>
            <w:r>
              <w:t>EG/OG</w:t>
            </w:r>
          </w:p>
        </w:tc>
        <w:tc>
          <w:p>
            <w:pPr>
              <w:spacing w:before="0" w:after="0" w:line="240" w:lineRule="auto"/>
            </w:pPr>
            <w:r>
              <w:t>Stahlträger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35886797" name="019d9025-7d8a-7313-a150-491be4ea9a3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8636015" name="019d9025-7d8a-7313-a150-491be4ea9a3b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PCB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Halle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Elektrokasten</w:t>
            </w:r>
          </w:p>
        </w:tc>
        <w:tc>
          <w:p>
            <w:pPr>
              <w:spacing w:before="0" w:after="0" w:line="240" w:lineRule="auto"/>
            </w:pPr>
            <w:r>
              <w:t>LAP/Faserzement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15919582" name="019d902a-7c81-7c5f-bf8a-2b634924487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8023909" name="019d902a-7c81-7c5f-bf8a-2b634924487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Halle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Fenster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De Stefani AG, Industriestrasse 13, Chur, Schweiz</w:t>
          </w:r>
        </w:p>
        <w:p>
          <w:pPr>
            <w:spacing w:before="0" w:after="0"/>
          </w:pPr>
          <w:r>
            <w:t>866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